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FF6B9" w14:textId="77777777" w:rsidR="005556C8" w:rsidRPr="00CB673D" w:rsidRDefault="00D82254">
      <w:pPr>
        <w:spacing w:after="120"/>
        <w:rPr>
          <w:rFonts w:ascii="Calibri" w:hAnsi="Calibri" w:cs="Calibri"/>
          <w:lang w:val="nl-NL"/>
        </w:rPr>
      </w:pPr>
      <w:r w:rsidRPr="00CB673D">
        <w:rPr>
          <w:rFonts w:ascii="Calibri" w:hAnsi="Calibri" w:cs="Calibri"/>
          <w:b/>
          <w:sz w:val="28"/>
          <w:lang w:val="nl-NL"/>
        </w:rPr>
        <w:t>Bewijsstuk PDG – Begeleiding student met psychosociale problematiek</w:t>
      </w:r>
    </w:p>
    <w:p w14:paraId="01E8CAD6" w14:textId="77777777" w:rsidR="005556C8" w:rsidRPr="00CB673D" w:rsidRDefault="00D82254">
      <w:pPr>
        <w:spacing w:after="240"/>
        <w:rPr>
          <w:rFonts w:ascii="Calibri" w:hAnsi="Calibri" w:cs="Calibri"/>
          <w:sz w:val="24"/>
          <w:szCs w:val="24"/>
          <w:lang w:val="nl-NL"/>
        </w:rPr>
      </w:pPr>
      <w:r w:rsidRPr="00CB673D">
        <w:rPr>
          <w:rFonts w:ascii="Calibri" w:hAnsi="Calibri" w:cs="Calibri"/>
          <w:color w:val="555555"/>
          <w:sz w:val="20"/>
          <w:szCs w:val="24"/>
          <w:lang w:val="nl-NL"/>
        </w:rPr>
        <w:t>Beroepstaken: BT1 – De docent draagt er zorg voor dat hij professioneel is en blijft | BT4 – De docent begeleidt studenten tijdens de leerloopbaan</w:t>
      </w:r>
      <w:r w:rsidRPr="00CB673D">
        <w:rPr>
          <w:rFonts w:ascii="Calibri" w:hAnsi="Calibri" w:cs="Calibri"/>
          <w:color w:val="555555"/>
          <w:sz w:val="20"/>
          <w:szCs w:val="24"/>
          <w:lang w:val="nl-NL"/>
        </w:rPr>
        <w:br/>
        <w:t>Opleiding: Dierenartsassistent paraveterinair niveau 4 | Klas D.23DP4B | Vonk Alkmaar</w:t>
      </w:r>
    </w:p>
    <w:p w14:paraId="5ABA2CFC" w14:textId="77777777" w:rsidR="005556C8" w:rsidRPr="00CB673D" w:rsidRDefault="00D82254">
      <w:pPr>
        <w:spacing w:after="160"/>
        <w:rPr>
          <w:rFonts w:ascii="Calibri" w:hAnsi="Calibri" w:cs="Calibri"/>
          <w:lang w:val="nl-NL"/>
        </w:rPr>
      </w:pPr>
      <w:r w:rsidRPr="00CB673D">
        <w:rPr>
          <w:rFonts w:ascii="Calibri" w:hAnsi="Calibri" w:cs="Calibri"/>
          <w:lang w:val="nl-NL"/>
        </w:rPr>
        <w:t>Dit bewijsstuk beschrijft hoe ik als mentor een studente heb begeleid die te maken heeft met ernstige psychosociale problematiek. Het toont hoe ik signalen herken, schakel met zorgprofessionals en communiceer met ouders.</w:t>
      </w:r>
    </w:p>
    <w:p w14:paraId="335CB710" w14:textId="77777777" w:rsidR="005556C8" w:rsidRPr="00CB673D" w:rsidRDefault="00D82254">
      <w:pPr>
        <w:spacing w:after="160"/>
        <w:rPr>
          <w:rFonts w:ascii="Calibri" w:hAnsi="Calibri" w:cs="Calibri"/>
          <w:lang w:val="nl-NL"/>
        </w:rPr>
      </w:pPr>
      <w:r w:rsidRPr="00CB673D">
        <w:rPr>
          <w:rFonts w:ascii="Calibri" w:hAnsi="Calibri" w:cs="Calibri"/>
          <w:lang w:val="nl-NL"/>
        </w:rPr>
        <w:t xml:space="preserve">Binnen mijn rol als mentor heb ik intensieve begeleiding geboden aan een 18-jarige studente die kampt met een depressie. In periode 2 ontving ik een zorgwekkende e-mail van haar over paniekaanvallen. Ik heb deze signalen direct serieus genomen, laagdrempelig contact gehouden en tegelijkertijd studentenzorg ingeschakeld. Onstenk (2023) beschrijft in de pedagogische driehoek (figuur 1.3) de relatie tussen kind, ouders en school, waarbij ouders ook in het mbo een grote rol spelen. </w:t>
      </w:r>
      <w:proofErr w:type="spellStart"/>
      <w:r w:rsidRPr="00CB673D">
        <w:rPr>
          <w:rFonts w:ascii="Calibri" w:hAnsi="Calibri" w:cs="Calibri"/>
          <w:lang w:val="nl-NL"/>
        </w:rPr>
        <w:t>Lusse</w:t>
      </w:r>
      <w:proofErr w:type="spellEnd"/>
      <w:r w:rsidRPr="00CB673D">
        <w:rPr>
          <w:rFonts w:ascii="Calibri" w:hAnsi="Calibri" w:cs="Calibri"/>
          <w:lang w:val="nl-NL"/>
        </w:rPr>
        <w:t xml:space="preserve"> (2015) stelt dat leraren het soms lastig vinden om ouders als partners te zien. Ik heb er bewust voor gekozen om ouders juist wel als partners te benaderen: het gesprekverslag heb ik gedeeld met beide ouders, zodat alle betrokkenen dezelfde informatie hadden.</w:t>
      </w:r>
    </w:p>
    <w:p w14:paraId="06E7A06E" w14:textId="77777777" w:rsidR="005556C8" w:rsidRPr="00CB673D" w:rsidRDefault="00D82254">
      <w:pPr>
        <w:spacing w:after="160"/>
        <w:rPr>
          <w:rFonts w:ascii="Calibri" w:hAnsi="Calibri" w:cs="Calibri"/>
          <w:lang w:val="nl-NL"/>
        </w:rPr>
      </w:pPr>
      <w:r w:rsidRPr="00CB673D">
        <w:rPr>
          <w:rFonts w:ascii="Calibri" w:hAnsi="Calibri" w:cs="Calibri"/>
          <w:lang w:val="nl-NL"/>
        </w:rPr>
        <w:t>Op 13 februari vond een driegesprek plaats met de studente, haar vader, studentenzorg en mijzelf. De studente twijfelde of zij in het vakgebied wil blijven werken maar had moeite met stoppen vanwege de geïnvesteerde tijd. Samen hebben wij mogelijkheden verkend, waaronder tijdelijk pauzeren of verminderen van studiedruk. De studente koos voor het reguliere rooster omdat dit haar structuur biedt.</w:t>
      </w:r>
    </w:p>
    <w:p w14:paraId="7F02579A" w14:textId="0BFAF6BF" w:rsidR="005556C8" w:rsidRPr="00CB673D" w:rsidRDefault="00D82254">
      <w:pPr>
        <w:spacing w:after="160"/>
        <w:rPr>
          <w:rFonts w:ascii="Calibri" w:hAnsi="Calibri" w:cs="Calibri"/>
          <w:lang w:val="nl-NL"/>
        </w:rPr>
      </w:pPr>
      <w:r w:rsidRPr="00CB673D">
        <w:rPr>
          <w:rFonts w:ascii="Calibri" w:hAnsi="Calibri" w:cs="Calibri"/>
          <w:lang w:val="nl-NL"/>
        </w:rPr>
        <w:t>Een collega van studentenzorg gaf feedback dat ik goed had voorbereid, vriendelijk en open was en niet verder ging dan wat onderwijskundig haalbaar is. Als ontwikkelpunt: zorg dat de emoties van een ander niet jouw emoties worden. Dit herken ik. Geerts en Van Kralingen (2025) beschrijven dat concerns, gedachten en zorgen die ons onzeker maken, getoetst moeten worden aan de realiteit. Ik leer steeds beter om mijn eigen concerns in dit soort situaties te her</w:t>
      </w:r>
      <w:r w:rsidR="00CB673D">
        <w:rPr>
          <w:rFonts w:ascii="Calibri" w:hAnsi="Calibri" w:cs="Calibri"/>
          <w:lang w:val="nl-NL"/>
        </w:rPr>
        <w:t>-</w:t>
      </w:r>
      <w:r w:rsidRPr="00CB673D">
        <w:rPr>
          <w:rFonts w:ascii="Calibri" w:hAnsi="Calibri" w:cs="Calibri"/>
          <w:lang w:val="nl-NL"/>
        </w:rPr>
        <w:t>kaderen en professioneel te blijven handelen.</w:t>
      </w:r>
    </w:p>
    <w:p w14:paraId="25EF5640" w14:textId="1EADC8BE" w:rsidR="005556C8" w:rsidRPr="00CB673D" w:rsidRDefault="005556C8">
      <w:pPr>
        <w:spacing w:after="160"/>
        <w:rPr>
          <w:lang w:val="nl-NL"/>
        </w:rPr>
      </w:pPr>
    </w:p>
    <w:sectPr w:rsidR="005556C8" w:rsidRPr="00CB67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650791457">
    <w:abstractNumId w:val="8"/>
  </w:num>
  <w:num w:numId="2" w16cid:durableId="883560510">
    <w:abstractNumId w:val="6"/>
  </w:num>
  <w:num w:numId="3" w16cid:durableId="716465007">
    <w:abstractNumId w:val="5"/>
  </w:num>
  <w:num w:numId="4" w16cid:durableId="1337225549">
    <w:abstractNumId w:val="4"/>
  </w:num>
  <w:num w:numId="5" w16cid:durableId="764230611">
    <w:abstractNumId w:val="7"/>
  </w:num>
  <w:num w:numId="6" w16cid:durableId="2069957505">
    <w:abstractNumId w:val="3"/>
  </w:num>
  <w:num w:numId="7" w16cid:durableId="1028331503">
    <w:abstractNumId w:val="2"/>
  </w:num>
  <w:num w:numId="8" w16cid:durableId="396517431">
    <w:abstractNumId w:val="1"/>
  </w:num>
  <w:num w:numId="9" w16cid:durableId="199487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56C8"/>
    <w:rsid w:val="00AA1D8D"/>
    <w:rsid w:val="00B47730"/>
    <w:rsid w:val="00CB0664"/>
    <w:rsid w:val="00CB673D"/>
    <w:rsid w:val="00D8225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2026-08-07T12:40:00Z</dcterms:modified>
  <cp:category/>
</cp:coreProperties>
</file>