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81466" w14:textId="77777777" w:rsidR="00EA6892" w:rsidRPr="00A952D9" w:rsidRDefault="000D66B2">
      <w:pPr>
        <w:spacing w:after="120"/>
        <w:rPr>
          <w:rFonts w:ascii="Calibri" w:hAnsi="Calibri" w:cs="Calibri"/>
          <w:lang w:val="nl-NL"/>
        </w:rPr>
      </w:pPr>
      <w:r w:rsidRPr="00A952D9">
        <w:rPr>
          <w:rFonts w:ascii="Calibri" w:hAnsi="Calibri" w:cs="Calibri"/>
          <w:b/>
          <w:sz w:val="28"/>
          <w:lang w:val="nl-NL"/>
        </w:rPr>
        <w:t>Bewijsstuk PDG – Deelname SKILLS / LOB beurs</w:t>
      </w:r>
    </w:p>
    <w:p w14:paraId="79234A0B" w14:textId="77777777" w:rsidR="00EA6892" w:rsidRPr="00A952D9" w:rsidRDefault="000D66B2">
      <w:pPr>
        <w:spacing w:after="240"/>
        <w:rPr>
          <w:rFonts w:ascii="Calibri" w:hAnsi="Calibri" w:cs="Calibri"/>
          <w:sz w:val="24"/>
          <w:szCs w:val="24"/>
          <w:lang w:val="nl-NL"/>
        </w:rPr>
      </w:pPr>
      <w:r w:rsidRPr="00A952D9">
        <w:rPr>
          <w:rFonts w:ascii="Calibri" w:hAnsi="Calibri" w:cs="Calibri"/>
          <w:color w:val="555555"/>
          <w:sz w:val="20"/>
          <w:szCs w:val="24"/>
          <w:lang w:val="nl-NL"/>
        </w:rPr>
        <w:t>Beroepstaken: BT1 – De docent draagt er zorg voor dat hij professioneel is en blijft | BT3 – De docent voert een onderwijsprogramma uit</w:t>
      </w:r>
      <w:r w:rsidRPr="00A952D9">
        <w:rPr>
          <w:rFonts w:ascii="Calibri" w:hAnsi="Calibri" w:cs="Calibri"/>
          <w:color w:val="555555"/>
          <w:sz w:val="20"/>
          <w:szCs w:val="24"/>
          <w:lang w:val="nl-NL"/>
        </w:rPr>
        <w:br/>
        <w:t>Opleiding: Dierenartsassistent paraveterinair | Dierverzorging | Datum: 18-20 maart | Vonk Alkmaar</w:t>
      </w:r>
    </w:p>
    <w:p w14:paraId="59DC82A7" w14:textId="77777777" w:rsidR="00EA6892" w:rsidRPr="00A952D9" w:rsidRDefault="000D66B2">
      <w:pPr>
        <w:spacing w:after="160"/>
        <w:rPr>
          <w:rFonts w:ascii="Calibri" w:hAnsi="Calibri" w:cs="Calibri"/>
          <w:lang w:val="nl-NL"/>
        </w:rPr>
      </w:pPr>
      <w:r w:rsidRPr="00A952D9">
        <w:rPr>
          <w:rFonts w:ascii="Calibri" w:hAnsi="Calibri" w:cs="Calibri"/>
          <w:lang w:val="nl-NL"/>
        </w:rPr>
        <w:t>Dit bewijsstuk beschrijft mijn deelname als standhouder namens Vonk tijdens het tweedaagse evenement SKILLS / LOB in de Brabanthallen.</w:t>
      </w:r>
    </w:p>
    <w:p w14:paraId="7B8D27D7" w14:textId="77777777" w:rsidR="00EA6892" w:rsidRPr="00A952D9" w:rsidRDefault="000D66B2">
      <w:pPr>
        <w:spacing w:after="160"/>
        <w:rPr>
          <w:rFonts w:ascii="Calibri" w:hAnsi="Calibri" w:cs="Calibri"/>
          <w:lang w:val="nl-NL"/>
        </w:rPr>
      </w:pPr>
      <w:r w:rsidRPr="00A952D9">
        <w:rPr>
          <w:rFonts w:ascii="Calibri" w:hAnsi="Calibri" w:cs="Calibri"/>
          <w:lang w:val="nl-NL"/>
        </w:rPr>
        <w:t>Op 18 maart zijn mijn collega’s en ik afgereisd naar de Brabanthallen. Het evenement richtte zich op vmbo- en mbo-studenten en ouders die zich oriënteren op vervolgopleidingen. Onze stand was kleinschalig ingericht als eerste verkenning, met onder andere microscopen, röntgenfoto’s, een operatietafel met modelhond en een raadspel via een QR-code. Studenten moesten actief meedoen om een stempel te verdienen.</w:t>
      </w:r>
    </w:p>
    <w:p w14:paraId="713E67E0" w14:textId="77777777" w:rsidR="00EA6892" w:rsidRPr="00A952D9" w:rsidRDefault="000D66B2">
      <w:pPr>
        <w:spacing w:after="160"/>
        <w:rPr>
          <w:rFonts w:ascii="Calibri" w:hAnsi="Calibri" w:cs="Calibri"/>
          <w:lang w:val="nl-NL"/>
        </w:rPr>
      </w:pPr>
      <w:r w:rsidRPr="00A952D9">
        <w:rPr>
          <w:rFonts w:ascii="Calibri" w:hAnsi="Calibri" w:cs="Calibri"/>
          <w:lang w:val="nl-NL"/>
        </w:rPr>
        <w:t>Van Ast et al. (2024) beschrijven activerende didactiek als een aanpak waarbij het leren en denken van alle studenten zichtbaar wordt gemaakt. Dit paste ik bewust toe bij de stand: bezoekers werden niet alleen geïnformeerd maar ook uitgedaagd om mee te doen en na te denken over het vak. Geerts en Van Kralingen (2025) beschrijven het spinnenweb van het leerplan (figuur 6.6), waarbij leeromgeving, leeractiviteiten en docentenrollen samenhangen. Bij SKILLS was de leeromgeving de Brabanthallen, de leeractivitei</w:t>
      </w:r>
      <w:r w:rsidRPr="00A952D9">
        <w:rPr>
          <w:rFonts w:ascii="Calibri" w:hAnsi="Calibri" w:cs="Calibri"/>
          <w:lang w:val="nl-NL"/>
        </w:rPr>
        <w:t>t het ontdekken van het beroep en mijn rol die van vakinhoudelijk gids en ambassadeur van de opleiding.</w:t>
      </w:r>
    </w:p>
    <w:p w14:paraId="0223F77C" w14:textId="77777777" w:rsidR="00EA6892" w:rsidRPr="00A952D9" w:rsidRDefault="000D66B2">
      <w:pPr>
        <w:spacing w:after="160"/>
        <w:rPr>
          <w:rFonts w:ascii="Calibri" w:hAnsi="Calibri" w:cs="Calibri"/>
          <w:lang w:val="nl-NL"/>
        </w:rPr>
      </w:pPr>
      <w:r w:rsidRPr="00A952D9">
        <w:rPr>
          <w:rFonts w:ascii="Calibri" w:hAnsi="Calibri" w:cs="Calibri"/>
          <w:lang w:val="nl-NL"/>
        </w:rPr>
        <w:t>Wat mij opviel was het verschil in bezoekersgedrag tussen de twee dagen. Op donderdag was het drukker maar de motivatie lager. Op vrijdag waren er minder bezoekers maar meer gerichte interesse. Verbeterkansen voor volgend jaar: een interactieve carrousel, een beloningssysteem en samenwerking met externe partijen. Door mijn achtergrond als paraveterinair kan ik studenten voorzien van praktijkgerichte informatie, wat bijdraagt aan de beleving van het vak.</w:t>
      </w:r>
    </w:p>
    <w:p w14:paraId="5ADAA2EF" w14:textId="25C08C8A" w:rsidR="00EA6892" w:rsidRDefault="00EA6892">
      <w:pPr>
        <w:spacing w:after="160"/>
      </w:pPr>
    </w:p>
    <w:sectPr w:rsidR="00EA689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2052849665">
    <w:abstractNumId w:val="8"/>
  </w:num>
  <w:num w:numId="2" w16cid:durableId="1874532422">
    <w:abstractNumId w:val="6"/>
  </w:num>
  <w:num w:numId="3" w16cid:durableId="1564366509">
    <w:abstractNumId w:val="5"/>
  </w:num>
  <w:num w:numId="4" w16cid:durableId="1001814363">
    <w:abstractNumId w:val="4"/>
  </w:num>
  <w:num w:numId="5" w16cid:durableId="985546549">
    <w:abstractNumId w:val="7"/>
  </w:num>
  <w:num w:numId="6" w16cid:durableId="1781757903">
    <w:abstractNumId w:val="3"/>
  </w:num>
  <w:num w:numId="7" w16cid:durableId="2105879069">
    <w:abstractNumId w:val="2"/>
  </w:num>
  <w:num w:numId="8" w16cid:durableId="1558936719">
    <w:abstractNumId w:val="1"/>
  </w:num>
  <w:num w:numId="9" w16cid:durableId="270816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66B2"/>
    <w:rsid w:val="0015074B"/>
    <w:rsid w:val="0029639D"/>
    <w:rsid w:val="00326F90"/>
    <w:rsid w:val="00A952D9"/>
    <w:rsid w:val="00AA1D8D"/>
    <w:rsid w:val="00B47730"/>
    <w:rsid w:val="00CB0664"/>
    <w:rsid w:val="00EA6892"/>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2026-08-07T12:42:00Z</dcterms:modified>
  <cp:category/>
</cp:coreProperties>
</file>